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82C28E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jc w:val="left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eastAsia" w:eastAsia="黑体" w:cs="Times New Roman"/>
          <w:color w:val="auto"/>
          <w:sz w:val="32"/>
          <w:szCs w:val="32"/>
          <w:lang w:val="en-US" w:eastAsia="zh-CN"/>
        </w:rPr>
        <w:t>2</w:t>
      </w:r>
    </w:p>
    <w:p w14:paraId="1075BFA3">
      <w:pPr>
        <w:pStyle w:val="6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="0" w:beforeAutospacing="0" w:after="0" w:afterAutospacing="0" w:line="240" w:lineRule="auto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36"/>
          <w:szCs w:val="36"/>
          <w:lang w:val="en-US" w:eastAsia="zh-CN"/>
        </w:rPr>
      </w:pPr>
    </w:p>
    <w:p w14:paraId="0A62833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国家电子商务示范基地和其他电子商务</w:t>
      </w:r>
    </w:p>
    <w:p w14:paraId="03605D4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产业集聚区经营服务情况报告表</w:t>
      </w:r>
    </w:p>
    <w:p w14:paraId="775F962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4"/>
        <w:gridCol w:w="810"/>
        <w:gridCol w:w="1410"/>
        <w:gridCol w:w="915"/>
        <w:gridCol w:w="1207"/>
        <w:gridCol w:w="97"/>
        <w:gridCol w:w="907"/>
        <w:gridCol w:w="1882"/>
      </w:tblGrid>
      <w:tr w14:paraId="052AB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AA4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基地名称</w:t>
            </w:r>
          </w:p>
        </w:tc>
        <w:tc>
          <w:tcPr>
            <w:tcW w:w="183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22E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5F7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商务主管</w:t>
            </w: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部门</w:t>
            </w:r>
          </w:p>
        </w:tc>
        <w:tc>
          <w:tcPr>
            <w:tcW w:w="169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792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53715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58A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地址与范围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59D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0B2C1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760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EA4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基地</w:t>
            </w:r>
          </w:p>
          <w:p w14:paraId="211197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主要负责人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139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姓名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2C0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AA5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职务</w:t>
            </w:r>
          </w:p>
        </w:tc>
        <w:tc>
          <w:tcPr>
            <w:tcW w:w="7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B73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B4A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工作</w:t>
            </w:r>
          </w:p>
          <w:p w14:paraId="7B31FC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电话</w:t>
            </w:r>
          </w:p>
        </w:tc>
        <w:tc>
          <w:tcPr>
            <w:tcW w:w="1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6B7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5BFFC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76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65D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29F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手机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473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AF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微信</w:t>
            </w:r>
          </w:p>
        </w:tc>
        <w:tc>
          <w:tcPr>
            <w:tcW w:w="7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C8D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BE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电子</w:t>
            </w:r>
          </w:p>
          <w:p w14:paraId="6CF52D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邮件</w:t>
            </w:r>
          </w:p>
        </w:tc>
        <w:tc>
          <w:tcPr>
            <w:tcW w:w="1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497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4B714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  <w:jc w:val="center"/>
        </w:trPr>
        <w:tc>
          <w:tcPr>
            <w:tcW w:w="76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DE7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基地联系人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3D6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姓名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499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2ED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职务</w:t>
            </w:r>
          </w:p>
        </w:tc>
        <w:tc>
          <w:tcPr>
            <w:tcW w:w="7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EA0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1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工作</w:t>
            </w:r>
          </w:p>
          <w:p w14:paraId="0CCF58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电话</w:t>
            </w:r>
          </w:p>
        </w:tc>
        <w:tc>
          <w:tcPr>
            <w:tcW w:w="1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FBB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6BB37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  <w:jc w:val="center"/>
        </w:trPr>
        <w:tc>
          <w:tcPr>
            <w:tcW w:w="76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C5F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024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手机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615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35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微信</w:t>
            </w:r>
          </w:p>
        </w:tc>
        <w:tc>
          <w:tcPr>
            <w:tcW w:w="7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2A4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9C5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电子</w:t>
            </w:r>
          </w:p>
          <w:p w14:paraId="08F4A8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邮件</w:t>
            </w:r>
          </w:p>
        </w:tc>
        <w:tc>
          <w:tcPr>
            <w:tcW w:w="1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337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55709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E9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eastAsia" w:ascii="Times New Roman" w:hAnsi="Times New Roman" w:eastAsia="楷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Cs w:val="21"/>
              </w:rPr>
              <w:t>一、综合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Cs w:val="21"/>
                <w:lang w:eastAsia="zh-CN"/>
              </w:rPr>
              <w:t>指标</w:t>
            </w:r>
          </w:p>
        </w:tc>
      </w:tr>
      <w:tr w14:paraId="3C5CF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FBF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支持政策</w:t>
            </w:r>
            <w:r>
              <w:rPr>
                <w:rFonts w:hint="eastAsia" w:cs="Times New Roman"/>
                <w:b/>
                <w:color w:val="auto"/>
                <w:sz w:val="18"/>
                <w:szCs w:val="18"/>
                <w:lang w:eastAsia="zh-CN"/>
              </w:rPr>
              <w:t>与</w:t>
            </w: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组织保障</w:t>
            </w:r>
          </w:p>
          <w:p w14:paraId="1A661D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A0D53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基地所在地方（省市县）是否制定并实施支持基地发展专项政策：□是 □否。</w:t>
            </w:r>
          </w:p>
          <w:p w14:paraId="501D7339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是否落实党建工作责任制：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是 □否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。</w:t>
            </w:r>
          </w:p>
          <w:p w14:paraId="15344696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运营管理机制是否健全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：□是 □否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；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 xml:space="preserve">□政府部门  □事业单位  □国有或国有控股企业  </w:t>
            </w:r>
          </w:p>
          <w:p w14:paraId="6463852F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□民营企业  □其他________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。</w:t>
            </w:r>
          </w:p>
          <w:p w14:paraId="51300513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年，基地组织开展电商培训_________人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次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。</w:t>
            </w:r>
          </w:p>
        </w:tc>
      </w:tr>
      <w:tr w14:paraId="11BE1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7B8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left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公共服务、合规标准建设、履行社会责任情况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EB1A7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是否建设示范基地数字化综合服务平台：□是 □否。</w:t>
            </w:r>
          </w:p>
          <w:p w14:paraId="1AAA7752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年，研发经费投入强度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为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__________%。</w:t>
            </w:r>
          </w:p>
          <w:p w14:paraId="22830306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年底，基地内每百人拥有研发人员__________人。</w:t>
            </w:r>
          </w:p>
          <w:p w14:paraId="451BCA1B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年底，基地内科技创新企业占比__________%。</w:t>
            </w:r>
          </w:p>
          <w:p w14:paraId="1D2D3E00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基地企业拥有电商相关专利、软件著作权__________个。</w:t>
            </w:r>
          </w:p>
          <w:p w14:paraId="61353A89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-2026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基地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是否发生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过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重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特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大突发事故：□是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否，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特别重大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生产安全事故或特大环境事故；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□是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否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，重大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生产安全事故或环境突发事件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 xml:space="preserve"> 。</w:t>
            </w:r>
          </w:p>
          <w:p w14:paraId="09B2FCB8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-2026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基地电商企业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是否发生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过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偷税漏税、销售假冒伪劣产品、严重侵害知识产权等违法行为：□是 □否。</w:t>
            </w:r>
          </w:p>
          <w:p w14:paraId="093A9BE6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，基地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是否建立包含供应链管理、质量安全追溯、缺陷产品召回等环节的全链条质量管控体系：□是 □否。</w:t>
            </w:r>
          </w:p>
          <w:p w14:paraId="22BF0F6F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，基地及电商企业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参与制定国家、行业、团体电商标准__________个。</w:t>
            </w:r>
          </w:p>
        </w:tc>
      </w:tr>
      <w:tr w14:paraId="4416E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A0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  <w:p w14:paraId="597570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  <w:p w14:paraId="056853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辐射示范</w:t>
            </w:r>
          </w:p>
          <w:p w14:paraId="698DBB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引领作用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CA243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14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年底，基地入驻电子商务企业_________个。</w:t>
            </w:r>
          </w:p>
          <w:p w14:paraId="4B04959D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15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电商交易额增速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_________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%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。</w:t>
            </w:r>
          </w:p>
          <w:p w14:paraId="1F5C2434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16.2025年，带动快递业务量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___________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件。</w:t>
            </w:r>
          </w:p>
          <w:p w14:paraId="44980721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17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截至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年底，电子商务从业___________人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。</w:t>
            </w:r>
          </w:p>
          <w:p w14:paraId="38E72DF9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18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基地及企业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典型经验做法获得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省部级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及以上单位复制推广_________次。</w:t>
            </w:r>
          </w:p>
        </w:tc>
      </w:tr>
      <w:tr w14:paraId="7CD61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756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Cs w:val="21"/>
              </w:rPr>
              <w:t>二、专项指标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Cs w:val="21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Cs w:val="21"/>
              </w:rPr>
              <w:t>（每个参评对象可选择1个或1个以上特色，专项得分取特色分平均值）</w:t>
            </w:r>
          </w:p>
        </w:tc>
      </w:tr>
      <w:tr w14:paraId="6E9D8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DC8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产业电商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4D219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0" w:leftChars="0" w:firstLine="0" w:firstLine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年底，基地内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营收1亿元以上的产业电商平台__________个。</w:t>
            </w:r>
          </w:p>
          <w:p w14:paraId="481343A8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0" w:leftChars="0" w:firstLine="0" w:firstLine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带动地方产业带__________个。</w:t>
            </w:r>
          </w:p>
          <w:p w14:paraId="25C40B87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0" w:leftChars="0" w:firstLine="0" w:firstLine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是否打造数据驱动的数智产供链协同平台：□是 □否。</w:t>
            </w:r>
          </w:p>
          <w:p w14:paraId="3FD18736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0" w:leftChars="0" w:firstLine="0" w:firstLine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年，B2B电商交易额占示范基地电商交易总额比重__________%。</w:t>
            </w:r>
          </w:p>
        </w:tc>
      </w:tr>
      <w:tr w14:paraId="458C1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742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直播电商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BF223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年，直播电商交易额占示范基地电商交易总额比重__________%。</w:t>
            </w:r>
          </w:p>
          <w:p w14:paraId="1A799B72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年，直播电商交易额增速__________%。</w:t>
            </w:r>
          </w:p>
          <w:p w14:paraId="27AC32BF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是否建立直播间合规管理制度：□是 □否。</w:t>
            </w:r>
          </w:p>
          <w:p w14:paraId="7EFFA716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是否将主播等新就业群体党员管理教育纳入示范基地整体党建工作：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是 □否。</w:t>
            </w:r>
          </w:p>
        </w:tc>
      </w:tr>
      <w:tr w14:paraId="33615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478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兴农电商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129D4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培育年销售额超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千万元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的农产品品牌数量__________个。</w:t>
            </w:r>
          </w:p>
          <w:p w14:paraId="3437289E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年，农产品网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络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零售额__________亿元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。</w:t>
            </w:r>
          </w:p>
          <w:p w14:paraId="4AC77CB2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年，农产品网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络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零售额增速__________%。</w:t>
            </w:r>
          </w:p>
          <w:p w14:paraId="4BF8DA05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冷链物流覆盖率（针对生鲜等特殊品类）__________%。</w:t>
            </w:r>
          </w:p>
        </w:tc>
      </w:tr>
      <w:tr w14:paraId="02C61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408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丝路电商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5FC3D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年，跨境电商进出口额__________亿元。</w:t>
            </w:r>
          </w:p>
          <w:p w14:paraId="3417EBB9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年，开展或参与国际合作与交流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、“丝路电商惠全球”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、国际电子商务培训等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活动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__________次。</w:t>
            </w:r>
          </w:p>
          <w:p w14:paraId="29333240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带动出海产业带__________个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。</w:t>
            </w:r>
          </w:p>
          <w:p w14:paraId="7D018643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left="46" w:leftChars="0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4.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截至202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年底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</w:rPr>
              <w:t>带动出海企业__________家。</w:t>
            </w:r>
          </w:p>
        </w:tc>
      </w:tr>
      <w:tr w14:paraId="2614F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793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意见及建议</w:t>
            </w:r>
          </w:p>
          <w:p w14:paraId="33B6E2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（可详细填写）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745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  <w:p w14:paraId="467F8C1D">
            <w:pPr>
              <w:pStyle w:val="2"/>
              <w:rPr>
                <w:rFonts w:hint="default"/>
              </w:rPr>
            </w:pPr>
          </w:p>
          <w:p w14:paraId="23A55D71">
            <w:pPr>
              <w:rPr>
                <w:rFonts w:hint="default"/>
              </w:rPr>
            </w:pPr>
          </w:p>
          <w:p w14:paraId="43A865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1BD4A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AF7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省级商务</w:t>
            </w:r>
          </w:p>
          <w:p w14:paraId="3D7C60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主管部门</w:t>
            </w:r>
          </w:p>
          <w:p w14:paraId="35DCBD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</w:rPr>
              <w:t>审核意见</w:t>
            </w:r>
          </w:p>
        </w:tc>
        <w:tc>
          <w:tcPr>
            <w:tcW w:w="423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D9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</w:rPr>
            </w:pPr>
          </w:p>
          <w:p w14:paraId="490F2C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1890" w:firstLineChars="900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</w:rPr>
            </w:pPr>
          </w:p>
          <w:p w14:paraId="17485D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 xml:space="preserve">            </w:t>
            </w:r>
          </w:p>
          <w:p w14:paraId="034A53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contextualSpacing/>
              <w:textAlignment w:val="auto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 xml:space="preserve">              </w:t>
            </w:r>
            <w:r>
              <w:rPr>
                <w:rFonts w:hint="default" w:ascii="Times New Roman" w:hAnsi="Times New Roman" w:cs="Times New Roman"/>
                <w:color w:val="auto"/>
              </w:rPr>
              <w:t>省级商务主管部门（盖章）           年    月    日</w:t>
            </w:r>
          </w:p>
          <w:p w14:paraId="675B6F62">
            <w:pPr>
              <w:pStyle w:val="4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</w:tbl>
    <w:p w14:paraId="4D0D9BE6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after="0" w:line="280" w:lineRule="exact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注：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.电商产业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集聚区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包括电子商务产业园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区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、楼宇型电子商务产业基地，电子商务特色小镇、街、区等。</w:t>
      </w:r>
    </w:p>
    <w:p w14:paraId="2F9D8E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361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综合评价指标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分为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综合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、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专项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两部分，其中专项部分分为产业</w:t>
      </w:r>
      <w:r>
        <w:rPr>
          <w:rFonts w:hint="default" w:ascii="Times New Roman" w:hAnsi="Times New Roman" w:eastAsia="宋体" w:cs="Times New Roman"/>
          <w:b/>
          <w:bCs/>
          <w:color w:val="auto"/>
          <w:kern w:val="2"/>
          <w:sz w:val="18"/>
          <w:szCs w:val="18"/>
          <w:lang w:val="en-US" w:eastAsia="zh-CN" w:bidi="ar"/>
        </w:rPr>
        <w:t>电商、直播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电商、兴农电商、丝路电商四大特色。</w:t>
      </w:r>
    </w:p>
    <w:p w14:paraId="59AA87B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361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3.综合评价按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东、中、西（含东北）三个区域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进行，综合评价指标总分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100分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，其中综合、专项指标各占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0%和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0%。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参评对象除综合指标外，</w:t>
      </w:r>
      <w:r>
        <w:rPr>
          <w:rFonts w:hint="eastAsia" w:cs="Times New Roman"/>
          <w:b/>
          <w:bCs/>
          <w:color w:val="auto"/>
          <w:sz w:val="18"/>
          <w:szCs w:val="18"/>
          <w:lang w:eastAsia="zh-CN"/>
        </w:rPr>
        <w:t>可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从专项指标中选择一个或</w:t>
      </w:r>
      <w:r>
        <w:rPr>
          <w:rFonts w:hint="eastAsia" w:cs="Times New Roman"/>
          <w:b/>
          <w:bCs/>
          <w:color w:val="auto"/>
          <w:sz w:val="18"/>
          <w:szCs w:val="18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个以上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特色项填报，专项得分取平均值。</w:t>
      </w:r>
    </w:p>
    <w:p w14:paraId="1E756B8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361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4.</w:t>
      </w:r>
      <w:r>
        <w:rPr>
          <w:rFonts w:hint="eastAsia" w:cs="Times New Roman"/>
          <w:b/>
          <w:bCs/>
          <w:color w:val="auto"/>
          <w:sz w:val="18"/>
          <w:szCs w:val="18"/>
          <w:lang w:val="en-US" w:eastAsia="zh-CN"/>
        </w:rPr>
        <w:t>示范基地综合评价和动态调整的周期为2年。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本次综合评价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后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，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每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两年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开展一次综合评价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，连续两次</w:t>
      </w:r>
      <w:r>
        <w:rPr>
          <w:rFonts w:hint="eastAsia" w:cs="Times New Roman"/>
          <w:b/>
          <w:bCs/>
          <w:color w:val="auto"/>
          <w:sz w:val="18"/>
          <w:szCs w:val="18"/>
          <w:lang w:eastAsia="zh-CN"/>
        </w:rPr>
        <w:t>综合评价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成绩靠前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的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非示范基地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增补为示范基地，</w:t>
      </w:r>
      <w:r>
        <w:rPr>
          <w:rFonts w:hint="eastAsia" w:cs="Times New Roman"/>
          <w:b/>
          <w:bCs/>
          <w:color w:val="auto"/>
          <w:sz w:val="18"/>
          <w:szCs w:val="18"/>
          <w:lang w:eastAsia="zh-CN"/>
        </w:rPr>
        <w:t>到</w:t>
      </w:r>
      <w:r>
        <w:rPr>
          <w:rFonts w:hint="eastAsia" w:cs="Times New Roman"/>
          <w:b/>
          <w:bCs/>
          <w:color w:val="auto"/>
          <w:sz w:val="18"/>
          <w:szCs w:val="18"/>
          <w:lang w:val="en-US" w:eastAsia="zh-CN"/>
        </w:rPr>
        <w:t>2035年新增示范基地总数控制在100家以内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eastAsia="zh-CN"/>
        </w:rPr>
        <w:t>；连续两次</w:t>
      </w:r>
      <w:r>
        <w:rPr>
          <w:rFonts w:hint="eastAsia" w:cs="Times New Roman"/>
          <w:b/>
          <w:bCs/>
          <w:color w:val="auto"/>
          <w:sz w:val="18"/>
          <w:szCs w:val="18"/>
          <w:lang w:eastAsia="zh-CN"/>
        </w:rPr>
        <w:t>综合评价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eastAsia="zh-CN"/>
        </w:rPr>
        <w:t>成绩处于后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val="en-US" w:eastAsia="zh-CN"/>
        </w:rPr>
        <w:t>3位的示范基地，取消示范资格。</w:t>
      </w:r>
    </w:p>
    <w:p w14:paraId="69BD576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both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auto"/>
          <w:sz w:val="18"/>
          <w:szCs w:val="18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5.本次综合评价指标数据报告期为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</w:rPr>
        <w:t>202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年，基期为20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val="en-US" w:eastAsia="zh-CN"/>
        </w:rPr>
        <w:t>24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年。在填报该报告表的同时，须提供必要的佐证材料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val="en-US" w:eastAsia="zh-CN"/>
        </w:rPr>
        <w:t>（加盖公章）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。</w:t>
      </w:r>
    </w:p>
    <w:p w14:paraId="1DE457EC"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val="en-US" w:eastAsia="zh-CN"/>
        </w:rPr>
        <w:t>6.</w:t>
      </w:r>
      <w:r>
        <w:rPr>
          <w:rFonts w:hint="default" w:ascii="Times New Roman" w:hAnsi="Times New Roman" w:eastAsia="宋体" w:cs="Times New Roman"/>
          <w:b/>
          <w:bCs/>
          <w:color w:val="auto"/>
          <w:kern w:val="0"/>
          <w:sz w:val="18"/>
          <w:szCs w:val="18"/>
          <w:lang w:eastAsia="zh-CN"/>
        </w:rPr>
        <w:t>综合评价结果</w:t>
      </w:r>
      <w:r>
        <w:rPr>
          <w:rFonts w:hint="default" w:ascii="Times New Roman" w:hAnsi="Times New Roman" w:eastAsia="宋体" w:cs="Times New Roman"/>
          <w:b/>
          <w:bCs/>
          <w:color w:val="auto"/>
          <w:kern w:val="0"/>
          <w:sz w:val="18"/>
          <w:szCs w:val="18"/>
        </w:rPr>
        <w:t>分</w:t>
      </w:r>
      <w:r>
        <w:rPr>
          <w:rFonts w:hint="default" w:ascii="Times New Roman" w:hAnsi="Times New Roman" w:eastAsia="宋体" w:cs="Times New Roman"/>
          <w:b/>
          <w:bCs/>
          <w:color w:val="auto"/>
          <w:kern w:val="0"/>
          <w:sz w:val="18"/>
          <w:szCs w:val="18"/>
          <w:lang w:eastAsia="zh-CN"/>
        </w:rPr>
        <w:t>为“成效突出”“成效明显”“成效初显”三</w:t>
      </w:r>
      <w:r>
        <w:rPr>
          <w:rFonts w:hint="default" w:ascii="Times New Roman" w:hAnsi="Times New Roman" w:eastAsia="宋体" w:cs="Times New Roman"/>
          <w:b/>
          <w:bCs/>
          <w:color w:val="auto"/>
          <w:kern w:val="0"/>
          <w:sz w:val="18"/>
          <w:szCs w:val="18"/>
        </w:rPr>
        <w:t>档</w:t>
      </w:r>
      <w:r>
        <w:rPr>
          <w:rFonts w:hint="default" w:ascii="Times New Roman" w:hAnsi="Times New Roman" w:cs="Times New Roman"/>
          <w:b/>
          <w:bCs/>
          <w:color w:val="auto"/>
          <w:kern w:val="0"/>
          <w:sz w:val="18"/>
          <w:szCs w:val="18"/>
          <w:lang w:eastAsia="zh-CN"/>
        </w:rPr>
        <w:t>，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商务部将向省级商务主管部门</w:t>
      </w:r>
      <w:r>
        <w:rPr>
          <w:rFonts w:hint="default" w:ascii="Times New Roman" w:hAnsi="Times New Roman" w:cs="Times New Roman"/>
          <w:b/>
          <w:bCs/>
          <w:color w:val="auto"/>
          <w:sz w:val="18"/>
          <w:szCs w:val="18"/>
          <w:lang w:eastAsia="zh-CN"/>
        </w:rPr>
        <w:t>予以</w:t>
      </w:r>
      <w:r>
        <w:rPr>
          <w:rFonts w:hint="default" w:ascii="Times New Roman" w:hAnsi="Times New Roman" w:eastAsia="宋体" w:cs="Times New Roman"/>
          <w:b/>
          <w:bCs/>
          <w:color w:val="auto"/>
          <w:sz w:val="18"/>
          <w:szCs w:val="18"/>
          <w:lang w:eastAsia="zh-CN"/>
        </w:rPr>
        <w:t>反馈。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3FBF9A7"/>
    <w:rsid w:val="02C34C3D"/>
    <w:rsid w:val="34541F54"/>
    <w:rsid w:val="F3FBF9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</w:rPr>
  </w:style>
  <w:style w:type="paragraph" w:styleId="4">
    <w:name w:val="Body Text First Indent 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5">
    <w:name w:val="footnote text"/>
    <w:basedOn w:val="1"/>
    <w:unhideWhenUsed/>
    <w:qFormat/>
    <w:uiPriority w:val="0"/>
    <w:pPr>
      <w:widowControl/>
      <w:snapToGrid w:val="0"/>
      <w:spacing w:after="160" w:line="259" w:lineRule="auto"/>
      <w:jc w:val="left"/>
    </w:pPr>
    <w:rPr>
      <w:rFonts w:ascii="Calibri" w:hAnsi="Calibri" w:eastAsia="宋体" w:cs="Times New Roman"/>
      <w:kern w:val="0"/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customStyle="1" w:styleId="9">
    <w:name w:val="列出段落1"/>
    <w:basedOn w:val="1"/>
    <w:qFormat/>
    <w:uiPriority w:val="34"/>
    <w:pPr>
      <w:widowControl/>
      <w:spacing w:after="160" w:line="259" w:lineRule="auto"/>
      <w:ind w:firstLine="420" w:firstLineChars="200"/>
      <w:jc w:val="left"/>
    </w:pPr>
    <w:rPr>
      <w:rFonts w:ascii="Calibri" w:hAnsi="Calibri" w:eastAsia="宋体" w:cs="Times New Roman"/>
      <w:kern w:val="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1315</Words>
  <Characters>1715</Characters>
  <Lines>0</Lines>
  <Paragraphs>0</Paragraphs>
  <TotalTime>0.333333333333333</TotalTime>
  <ScaleCrop>false</ScaleCrop>
  <LinksUpToDate>false</LinksUpToDate>
  <CharactersWithSpaces>1780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2026-04-17T18:45:00Z</dcterms:created>
  <dc:creator>pengjinhui</dc:creator>
  <cp:lastModifiedBy>Anne</cp:lastModifiedBy>
  <dcterms:modified xsi:type="dcterms:W3CDTF">2026-05-13T05:47:38Z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eyJoZGlkIjoiMDU1OTI5OWUwYzNhYWM4MTM2ZDkyZTViNmIxZDQ5YmQiLCJ1c2VySWQiOiI1MzM0NDI5MTEifQ==</vt:lpwstr>
  </property>
  <property fmtid="{D5CDD505-2E9C-101B-9397-08002B2CF9AE}" pid="4" name="ICV">
    <vt:lpwstr>14338BA395924CCE9FA8C3E156E0B39C_13</vt:lpwstr>
  </property>
</Properties>
</file>